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98" w:rsidRDefault="00BA7698" w:rsidP="000E64C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60515" cy="943737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 модели в химии и биологии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3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lastRenderedPageBreak/>
        <w:t>Пояснительная записка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Рабочая программа факультатива по математике «Математические модели в химии и биологии» составлена в соответствии с учетом: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В соответствии с принятой Концепцией развития математического образования в Российской Федерации, математическое образование решает, в частности, следующие ключевые задачи: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–</w:t>
      </w:r>
      <w:r w:rsidRPr="000E64CB">
        <w:rPr>
          <w:sz w:val="28"/>
          <w:szCs w:val="28"/>
        </w:rPr>
        <w:tab/>
        <w:t>«предоставлять каждому обучающемуся возможность достижения уровня математических знаний, необходимого для дальнейшей успешной жизни в обществе»;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–</w:t>
      </w:r>
      <w:r w:rsidRPr="000E64CB">
        <w:rPr>
          <w:sz w:val="28"/>
          <w:szCs w:val="28"/>
        </w:rPr>
        <w:tab/>
        <w:t>«обеспечивать каждого обучающегося развивающей интеллектуальной деятельностью на доступном уровне, используя присущую математике красоту и увлекательность»;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–</w:t>
      </w:r>
      <w:r w:rsidRPr="000E64CB">
        <w:rPr>
          <w:sz w:val="28"/>
          <w:szCs w:val="28"/>
        </w:rPr>
        <w:tab/>
        <w:t xml:space="preserve">«в основном общем образовании необходимо предусмотреть подготовку </w:t>
      </w:r>
      <w:proofErr w:type="gramStart"/>
      <w:r w:rsidRPr="000E64CB">
        <w:rPr>
          <w:sz w:val="28"/>
          <w:szCs w:val="28"/>
        </w:rPr>
        <w:t>обучающихся</w:t>
      </w:r>
      <w:proofErr w:type="gramEnd"/>
      <w:r w:rsidRPr="000E64CB">
        <w:rPr>
          <w:sz w:val="28"/>
          <w:szCs w:val="28"/>
        </w:rPr>
        <w:t xml:space="preserve"> в соответствии с их запросами к уровню подготовки в сфере математического образования».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Актуальность настоящей программы заключается в ее соответствии современным требованиям образования, обозначенными в утвержденных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Федеральных государственных образовательных стандартах основного общего образования 3­го поколения.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Предлагаемый курс факультативных занятий направлен на организацию познавательной деятельности обучающихся по обучению учащихся методам исследования реальной действительности путем построения и анализа математических моделей. Программа расширяет и углубляет знания учащихся в области моделирования, математики, химии и биологии. Факультативные занятия рассчитаны для учащихся 8 классов учреждений общего среднего образования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В течение многих столетий математика является неотъемлемым элементом системы общего образования. Объясняется это уникальностью роли учебного предмета «Математика» в формировании личности. Образовательный и развивающий потенциал математики огромен. В современном обучении математика занимает весьма значительное место.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Реализация </w:t>
      </w:r>
      <w:proofErr w:type="spellStart"/>
      <w:r w:rsidRPr="000E64CB">
        <w:rPr>
          <w:sz w:val="28"/>
          <w:szCs w:val="28"/>
        </w:rPr>
        <w:t>межпредметных</w:t>
      </w:r>
      <w:proofErr w:type="spellEnd"/>
      <w:r w:rsidRPr="000E64CB">
        <w:rPr>
          <w:sz w:val="28"/>
          <w:szCs w:val="28"/>
        </w:rPr>
        <w:t xml:space="preserve"> связей математики с другими науками способствует формированию у учащихся представления о целостной картине мира. Одним из наиболее плодотворных методов математического познания действительности является метод построения математических моделей изучаемых реальных объектов или объектов, уже описанных в других областях знаний с целью их глубокого изучения и решения всех возникающих в этих реальных ситуациях задач с помощью математического аппарата. Методом математического моделирования решаются многие задачи </w:t>
      </w:r>
      <w:proofErr w:type="spellStart"/>
      <w:r w:rsidRPr="000E64CB">
        <w:rPr>
          <w:sz w:val="28"/>
          <w:szCs w:val="28"/>
        </w:rPr>
        <w:t>межпредметного</w:t>
      </w:r>
      <w:proofErr w:type="spellEnd"/>
      <w:r w:rsidRPr="000E64CB">
        <w:rPr>
          <w:sz w:val="28"/>
          <w:szCs w:val="28"/>
        </w:rPr>
        <w:t xml:space="preserve"> характера, том числе задачи по химии и биологии.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Переход от </w:t>
      </w:r>
      <w:proofErr w:type="spellStart"/>
      <w:r w:rsidRPr="000E64CB">
        <w:rPr>
          <w:sz w:val="28"/>
          <w:szCs w:val="28"/>
        </w:rPr>
        <w:t>внутрипредметных</w:t>
      </w:r>
      <w:proofErr w:type="spellEnd"/>
      <w:r w:rsidRPr="000E64CB">
        <w:rPr>
          <w:sz w:val="28"/>
          <w:szCs w:val="28"/>
        </w:rPr>
        <w:t xml:space="preserve"> связей к </w:t>
      </w:r>
      <w:proofErr w:type="spellStart"/>
      <w:r w:rsidRPr="000E64CB">
        <w:rPr>
          <w:sz w:val="28"/>
          <w:szCs w:val="28"/>
        </w:rPr>
        <w:t>межпредметным</w:t>
      </w:r>
      <w:proofErr w:type="spellEnd"/>
      <w:r w:rsidRPr="000E64CB">
        <w:rPr>
          <w:sz w:val="28"/>
          <w:szCs w:val="28"/>
        </w:rPr>
        <w:t xml:space="preserve"> позволяет ученику переносить способы действий с одних объектов на другие, что облегчает учение, формирует представление о целостности мира и вовлекает учащихся в активную поисковую и научно-исследовательскую деятельность.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Факультатив объединяет изучение трех предметов: математики, химии и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 xml:space="preserve">биологии. </w:t>
      </w:r>
      <w:proofErr w:type="gramStart"/>
      <w:r w:rsidRPr="000E64CB">
        <w:rPr>
          <w:sz w:val="28"/>
          <w:szCs w:val="28"/>
        </w:rPr>
        <w:t xml:space="preserve">Программа занятий соответствует содержательным линиям «Числа и вычисления» учебного предмета «Математика», «Человек и его здоровье» учебного предмета </w:t>
      </w:r>
      <w:r w:rsidRPr="000E64CB">
        <w:rPr>
          <w:sz w:val="28"/>
          <w:szCs w:val="28"/>
        </w:rPr>
        <w:lastRenderedPageBreak/>
        <w:t>«Биология» и «Основные понятия и законы химии» учебного предмета «Химия».</w:t>
      </w:r>
      <w:proofErr w:type="gramEnd"/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Математика для химии – это, в первую очередь, полезный инструмент решения многих химических задач. Решение расчётных задач занимает важное место в изучении основ химической науки. При решении задач происходит более глубокое и полное усвоение учебного материала, вырабатываются навыки практического применения имеющихся знаний, развиваются способности к самостоятельной работе, происходит формирование умения логически мыслить, использовать приёмы анализа и синтеза, находить взаимосвязь между объектами и явлениями. В этом отношении решение задач является необходимым компонентом при изучении химии.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В 8-м классе, при изучении биологии, получают знания о человеке как о биосоциальном существе, его становлении в процессе антропогенеза и формировании социальной среды. В курсе уделяется большое внимание санитарно-гигиенической службе, охране природной среды, личной гигиене, </w:t>
      </w:r>
      <w:proofErr w:type="gramStart"/>
      <w:r w:rsidRPr="000E64CB">
        <w:rPr>
          <w:sz w:val="28"/>
          <w:szCs w:val="28"/>
        </w:rPr>
        <w:t>биологическим</w:t>
      </w:r>
      <w:proofErr w:type="gramEnd"/>
      <w:r w:rsidRPr="000E64CB">
        <w:rPr>
          <w:sz w:val="28"/>
          <w:szCs w:val="28"/>
        </w:rPr>
        <w:t xml:space="preserve"> основами здорового образа жизни. Решение задач на познание своего тела, гигиену и на принципы здорового образа жизни повышают степень актуальности изучаемых тем.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Факультативные занятия имеют большое значение для развития личности, только здесь в полной мере можно осуществить индивидуальный и дифференцированный подход. Сюда приходят не за отметкой, а за радостью познания, своего собственного открытия, только здесь идёт оценка развития учащегося в сравнении с самим собой, а не соответствие нормам и требованиям стандарта образования.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Программа факультатива расширяет и углубляет знания и умения учащихся в области теории построения математических моделей. Опыт исследовательской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работы, приобретенной учащимися при решении задач на моделирование, будет способствовать успешному решению задач повышенной сложности по математике, химии и биологии в частности олимпиадных задач. Этот опыт будет полезным при получении ими в дальнейшем математического, естественнонаучного образования.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Факультативные занятия проходят 1 раз в неделю, в общей сложности – 36 ч в учебный год.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формирование у учащихся основ научного мировоззрения, системн</w:t>
      </w:r>
      <w:proofErr w:type="gramStart"/>
      <w:r w:rsidRPr="000E64CB">
        <w:rPr>
          <w:sz w:val="28"/>
          <w:szCs w:val="28"/>
        </w:rPr>
        <w:t>о-</w:t>
      </w:r>
      <w:proofErr w:type="gramEnd"/>
      <w:r w:rsidRPr="000E64CB">
        <w:rPr>
          <w:sz w:val="28"/>
          <w:szCs w:val="28"/>
        </w:rPr>
        <w:t xml:space="preserve"> информационного взгляда на мир, включающего абстрагирование, моделирование, алгоритмическое мышление, а также углубленное изучение многих важнейших понятий математики, химии и биологии способствующее подготовке их к получению профессий.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b/>
          <w:sz w:val="28"/>
          <w:szCs w:val="28"/>
        </w:rPr>
        <w:t>Задачи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развивать интерес учащихся к изучению математики, химии и биологии;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развивать логическое и алгоритмическое мышление учащихся;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ознакомить учащихся с методами построения математических моделей;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формировать основы рационального подхода к исследованию реальной действительности путем анализа известных математических моделей, ее описывающих.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proofErr w:type="gramStart"/>
      <w:r w:rsidRPr="000E64CB">
        <w:rPr>
          <w:sz w:val="28"/>
          <w:szCs w:val="28"/>
        </w:rPr>
        <w:t xml:space="preserve">− компенсировать отсутствие и дополнить, углубить в основном образовании учебные курсы по предметам: математика, химия, биология, которые нужны обучающимся для определения индивидуального образовательного маршрута, конкретизации жизненных </w:t>
      </w:r>
      <w:r w:rsidRPr="000E64CB">
        <w:rPr>
          <w:sz w:val="28"/>
          <w:szCs w:val="28"/>
        </w:rPr>
        <w:lastRenderedPageBreak/>
        <w:t>и профессиональных планов, формирования важных личностных качеств;</w:t>
      </w:r>
      <w:proofErr w:type="gramEnd"/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 − ориентировать обучающихся, проявляющих особый интерес к математическому моделированию, решению задач по математике, химии, биологии на развитие своих способностей по более сложным программам.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эффективно использовать имеющуюся в школе учебно-методическую и материально-техническую базу, информационные ресурсы, собственный методический потенциал.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Планируемые результаты.</w:t>
      </w:r>
    </w:p>
    <w:p w:rsidR="000E64CB" w:rsidRPr="000E64CB" w:rsidRDefault="000E64CB" w:rsidP="000E64CB">
      <w:pPr>
        <w:jc w:val="both"/>
        <w:rPr>
          <w:b/>
          <w:sz w:val="28"/>
          <w:szCs w:val="28"/>
        </w:rPr>
      </w:pPr>
      <w:r w:rsidRPr="000E64CB">
        <w:rPr>
          <w:sz w:val="28"/>
          <w:szCs w:val="28"/>
        </w:rPr>
        <w:tab/>
      </w:r>
      <w:r w:rsidRPr="000E64CB">
        <w:rPr>
          <w:b/>
          <w:sz w:val="28"/>
          <w:szCs w:val="28"/>
        </w:rPr>
        <w:t>Личностные: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Развитие логического и критического мышления, культуры речи, способности к умственному эксперименту;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Формирование интеллектуальной   честности   и   объективности, способности к преодолению мыслительных стереотипов, вытекающих из обыденного опыта;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Воспитание качеств   личности,   обеспечивающих   социальную мобильность, способность принимать самостоятельные решения;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Формирование качеств мышления, необходимых для адаптации в современном информационном обществе;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Развитие интереса к математическому творчеству и математических способностей;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E64CB">
        <w:rPr>
          <w:sz w:val="28"/>
          <w:szCs w:val="28"/>
        </w:rPr>
        <w:t>контрпримеры</w:t>
      </w:r>
      <w:proofErr w:type="spellEnd"/>
      <w:r w:rsidRPr="000E64CB">
        <w:rPr>
          <w:sz w:val="28"/>
          <w:szCs w:val="28"/>
        </w:rPr>
        <w:t>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     Критичность мышления, умение распознавать логически некорректные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высказывания, отличать гипотезу от факта;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Представление</w:t>
      </w:r>
      <w:r w:rsidRPr="000E64CB">
        <w:rPr>
          <w:sz w:val="28"/>
          <w:szCs w:val="28"/>
        </w:rPr>
        <w:tab/>
        <w:t>о</w:t>
      </w:r>
      <w:r w:rsidRPr="000E64CB">
        <w:rPr>
          <w:sz w:val="28"/>
          <w:szCs w:val="28"/>
        </w:rPr>
        <w:tab/>
        <w:t>математической</w:t>
      </w:r>
      <w:r w:rsidRPr="000E64CB">
        <w:rPr>
          <w:sz w:val="28"/>
          <w:szCs w:val="28"/>
        </w:rPr>
        <w:tab/>
        <w:t>науке</w:t>
      </w:r>
      <w:r w:rsidRPr="000E64CB">
        <w:rPr>
          <w:sz w:val="28"/>
          <w:szCs w:val="28"/>
        </w:rPr>
        <w:tab/>
        <w:t>как</w:t>
      </w:r>
      <w:r w:rsidRPr="000E64CB">
        <w:rPr>
          <w:sz w:val="28"/>
          <w:szCs w:val="28"/>
        </w:rPr>
        <w:tab/>
        <w:t>сфере</w:t>
      </w:r>
      <w:r w:rsidRPr="000E64CB">
        <w:rPr>
          <w:sz w:val="28"/>
          <w:szCs w:val="28"/>
        </w:rPr>
        <w:tab/>
        <w:t>человеческой деятельности, об этапах ее развития, о ее значимости для развития цивилизации;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Креативность</w:t>
      </w:r>
      <w:r w:rsidRPr="000E64CB">
        <w:rPr>
          <w:sz w:val="28"/>
          <w:szCs w:val="28"/>
        </w:rPr>
        <w:tab/>
        <w:t>мышления,</w:t>
      </w:r>
      <w:r w:rsidRPr="000E64CB">
        <w:rPr>
          <w:sz w:val="28"/>
          <w:szCs w:val="28"/>
        </w:rPr>
        <w:tab/>
        <w:t>инициатива,</w:t>
      </w:r>
      <w:r w:rsidRPr="000E64CB">
        <w:rPr>
          <w:sz w:val="28"/>
          <w:szCs w:val="28"/>
        </w:rPr>
        <w:tab/>
        <w:t>находчивость,</w:t>
      </w:r>
      <w:r w:rsidRPr="000E64CB">
        <w:rPr>
          <w:sz w:val="28"/>
          <w:szCs w:val="28"/>
        </w:rPr>
        <w:tab/>
        <w:t>активность</w:t>
      </w:r>
      <w:r w:rsidRPr="000E64CB">
        <w:rPr>
          <w:sz w:val="28"/>
          <w:szCs w:val="28"/>
        </w:rPr>
        <w:tab/>
        <w:t>при решении математических задач;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Умение контролировать процесс и результат учебной математической деятельности;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Способность к эмоциональному  восприятию математических  объектов, задач, решений, рассуждений.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163560">
      <w:pPr>
        <w:jc w:val="center"/>
        <w:rPr>
          <w:b/>
          <w:sz w:val="28"/>
          <w:szCs w:val="28"/>
        </w:rPr>
      </w:pPr>
      <w:proofErr w:type="spellStart"/>
      <w:r w:rsidRPr="000E64CB"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>: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       Умение видеть математическую задачу в контексте проблемной ситуации в других дисциплинах, в окружающей жизни;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lastRenderedPageBreak/>
        <w:t>−  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 −</w:t>
      </w:r>
      <w:r w:rsidRPr="000E64CB">
        <w:rPr>
          <w:sz w:val="28"/>
          <w:szCs w:val="28"/>
        </w:rPr>
        <w:tab/>
        <w:t>Умение выдвигать гипотезы при решении учебных задач, понимать необходимость их проверки;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Понимание</w:t>
      </w:r>
      <w:r w:rsidRPr="000E64CB">
        <w:rPr>
          <w:sz w:val="28"/>
          <w:szCs w:val="28"/>
        </w:rPr>
        <w:tab/>
        <w:t>сущности</w:t>
      </w:r>
      <w:r w:rsidRPr="000E64CB">
        <w:rPr>
          <w:sz w:val="28"/>
          <w:szCs w:val="28"/>
        </w:rPr>
        <w:tab/>
        <w:t>алгоритмических</w:t>
      </w:r>
      <w:r w:rsidRPr="000E64CB">
        <w:rPr>
          <w:sz w:val="28"/>
          <w:szCs w:val="28"/>
        </w:rPr>
        <w:tab/>
        <w:t>предписаний</w:t>
      </w:r>
      <w:r w:rsidRPr="000E64CB">
        <w:rPr>
          <w:sz w:val="28"/>
          <w:szCs w:val="28"/>
        </w:rPr>
        <w:tab/>
        <w:t>и</w:t>
      </w:r>
      <w:r w:rsidRPr="000E64CB">
        <w:rPr>
          <w:sz w:val="28"/>
          <w:szCs w:val="28"/>
        </w:rPr>
        <w:tab/>
        <w:t>умение действовать в соответствии с предложенным алгоритмом;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Умение планировать и осуществлять деятельность, направленную на решение задач исследовательского характера.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Создание фундамента для математического развития, формирования механизмов мышления, характерных для математической деятельности;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 - Развитие представлений о числе, натуральных чисел, овладение навыками устных, письменных, инструментальных вычислений;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Овладение основными способами представления   и   анализа статистических данных; наличие представлений о статистических закономерностях в реальном мире и о различных способах их изучения, о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вероятностных моделях;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 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Умение проводить классификации, логические   обоснования, доказательства математических утверждений;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неравенств. Умение применять алгебраические преобразования, аппарат уравнений и неравен</w:t>
      </w:r>
      <w:proofErr w:type="gramStart"/>
      <w:r w:rsidRPr="000E64CB">
        <w:rPr>
          <w:sz w:val="28"/>
          <w:szCs w:val="28"/>
        </w:rPr>
        <w:t>ств дл</w:t>
      </w:r>
      <w:proofErr w:type="gramEnd"/>
      <w:r w:rsidRPr="000E64CB">
        <w:rPr>
          <w:sz w:val="28"/>
          <w:szCs w:val="28"/>
        </w:rPr>
        <w:t>я решения задач из различных разделов курса;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       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lastRenderedPageBreak/>
        <w:t>−   Овладение методами построения математических моделей, для решения задач по химии и биологии.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Содержание курса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Введение в моделирование (2 часа).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Наблюдение,   описание,    измерение,    эксперимент,    Понятия:    «модель»,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«математическая модель», «математическое моделирование».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Отношения и пропорции (2 часа).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Отношения. Пропорции. Прямая и обратная пропорциональные зависимости. Процент.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Математические модели в химии (17 часов).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Концентрация. Процентное содержание вещества в смеси, сплаве, растворе; Вычисление молярной массы веществ. Растворы. Решение задач на растворы методом конверта Пирсона. Расчеты по определению массовой доли</w:t>
      </w:r>
      <w:r>
        <w:rPr>
          <w:sz w:val="28"/>
          <w:szCs w:val="28"/>
        </w:rPr>
        <w:t xml:space="preserve"> </w:t>
      </w:r>
      <w:r w:rsidRPr="000E64CB">
        <w:rPr>
          <w:sz w:val="28"/>
          <w:szCs w:val="28"/>
        </w:rPr>
        <w:t>растворенного вещества. НОК. Применение НОК для составления химической формулы по валентности.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Математические модели в биологии (15 часов).</w:t>
      </w:r>
    </w:p>
    <w:p w:rsidR="00EA6D54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Последовательность Фибоначчи для расчета популяции. Решение задач связанных с последовательностью Фибоначчи. Симметрия в биологии. Пропорции в теле человека. Решение задач по теме: «Особенности человеческого организма»; «Гигиена»; «Навыки ЗОЖ».</w:t>
      </w:r>
    </w:p>
    <w:p w:rsidR="000E64CB" w:rsidRDefault="000E64CB" w:rsidP="000E64CB">
      <w:pPr>
        <w:pStyle w:val="1"/>
        <w:tabs>
          <w:tab w:val="left" w:pos="4325"/>
        </w:tabs>
        <w:spacing w:before="208"/>
        <w:jc w:val="center"/>
      </w:pP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план.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00"/>
        <w:gridCol w:w="6323"/>
        <w:gridCol w:w="993"/>
      </w:tblGrid>
      <w:tr w:rsidR="000E64CB" w:rsidTr="002B5DDE">
        <w:trPr>
          <w:trHeight w:val="2591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240" w:lineRule="auto"/>
              <w:ind w:left="20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00" w:type="dxa"/>
          </w:tcPr>
          <w:p w:rsidR="000E64CB" w:rsidRDefault="000E64CB" w:rsidP="002B5DDE">
            <w:pPr>
              <w:pStyle w:val="TableParagraph"/>
              <w:spacing w:line="240" w:lineRule="auto"/>
              <w:ind w:left="310" w:right="30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6323" w:type="dxa"/>
          </w:tcPr>
          <w:p w:rsidR="000E64CB" w:rsidRDefault="000E64CB" w:rsidP="002B5DDE">
            <w:pPr>
              <w:pStyle w:val="TableParagraph"/>
              <w:spacing w:line="240" w:lineRule="auto"/>
              <w:ind w:left="1993" w:right="199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240" w:lineRule="auto"/>
              <w:ind w:left="131" w:right="12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Часы</w:t>
            </w:r>
            <w:proofErr w:type="spellEnd"/>
          </w:p>
        </w:tc>
      </w:tr>
      <w:tr w:rsidR="000E64CB" w:rsidTr="002B5DDE">
        <w:trPr>
          <w:trHeight w:val="74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6" w:lineRule="exact"/>
              <w:ind w:left="2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00" w:type="dxa"/>
            <w:vMerge w:val="restart"/>
          </w:tcPr>
          <w:p w:rsidR="000E64CB" w:rsidRDefault="000E64CB" w:rsidP="002B5DDE">
            <w:pPr>
              <w:pStyle w:val="TableParagraph"/>
              <w:spacing w:line="316" w:lineRule="exact"/>
              <w:ind w:left="312" w:right="3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Введение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E64CB" w:rsidRDefault="000E64CB" w:rsidP="002B5DDE">
            <w:pPr>
              <w:pStyle w:val="TableParagraph"/>
              <w:spacing w:before="48" w:line="240" w:lineRule="auto"/>
              <w:ind w:left="312" w:right="30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моделирование</w:t>
            </w:r>
            <w:proofErr w:type="spellEnd"/>
          </w:p>
        </w:tc>
        <w:tc>
          <w:tcPr>
            <w:tcW w:w="6323" w:type="dxa"/>
          </w:tcPr>
          <w:p w:rsidR="000E64CB" w:rsidRDefault="000E64CB" w:rsidP="002B5DDE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Математические</w:t>
            </w:r>
            <w:proofErr w:type="spellEnd"/>
          </w:p>
          <w:p w:rsidR="000E64CB" w:rsidRDefault="000E64CB" w:rsidP="002B5DDE">
            <w:pPr>
              <w:pStyle w:val="TableParagraph"/>
              <w:spacing w:before="48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модели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6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1111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6" w:lineRule="exact"/>
              <w:ind w:left="2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00" w:type="dxa"/>
            <w:vMerge/>
            <w:tcBorders>
              <w:top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276" w:lineRule="auto"/>
              <w:ind w:right="1183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Роль моделей и моделирования при</w:t>
            </w:r>
            <w:r w:rsidRPr="000E64CB">
              <w:rPr>
                <w:spacing w:val="-67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решении</w:t>
            </w:r>
            <w:r w:rsidRPr="000E64CB">
              <w:rPr>
                <w:spacing w:val="-1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2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исследования</w:t>
            </w:r>
            <w:r w:rsidRPr="000E64CB">
              <w:rPr>
                <w:spacing w:val="-1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и</w:t>
            </w:r>
          </w:p>
          <w:p w:rsidR="000E64CB" w:rsidRDefault="000E64CB" w:rsidP="002B5DDE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проектирования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6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741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7" w:lineRule="exact"/>
              <w:ind w:left="2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00" w:type="dxa"/>
            <w:vMerge w:val="restart"/>
          </w:tcPr>
          <w:p w:rsidR="000E64CB" w:rsidRDefault="000E64CB" w:rsidP="002B5DDE">
            <w:pPr>
              <w:pStyle w:val="TableParagraph"/>
              <w:spacing w:line="276" w:lineRule="auto"/>
              <w:ind w:left="533" w:right="509" w:hanging="1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Отношения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Пропорции</w:t>
            </w:r>
            <w:proofErr w:type="spellEnd"/>
            <w:r>
              <w:rPr>
                <w:sz w:val="28"/>
              </w:rPr>
              <w:t>.</w:t>
            </w:r>
          </w:p>
          <w:p w:rsidR="000E64CB" w:rsidRDefault="000E64CB" w:rsidP="002B5DDE">
            <w:pPr>
              <w:pStyle w:val="TableParagraph"/>
              <w:spacing w:line="321" w:lineRule="exact"/>
              <w:ind w:left="605"/>
              <w:rPr>
                <w:sz w:val="28"/>
              </w:rPr>
            </w:pPr>
            <w:proofErr w:type="spellStart"/>
            <w:r>
              <w:rPr>
                <w:sz w:val="28"/>
              </w:rPr>
              <w:t>Проценты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Отношения</w:t>
            </w:r>
            <w:r w:rsidRPr="000E64CB">
              <w:rPr>
                <w:spacing w:val="-5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и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пропорции.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3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0E64CB">
              <w:rPr>
                <w:sz w:val="28"/>
                <w:lang w:val="ru-RU"/>
              </w:rPr>
              <w:t>на</w:t>
            </w:r>
            <w:proofErr w:type="gramEnd"/>
          </w:p>
          <w:p w:rsidR="000E64CB" w:rsidRDefault="000E64CB" w:rsidP="002B5DDE">
            <w:pPr>
              <w:pStyle w:val="TableParagraph"/>
              <w:spacing w:before="48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отношения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37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4" w:lineRule="exact"/>
              <w:ind w:left="2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00" w:type="dxa"/>
            <w:vMerge/>
            <w:tcBorders>
              <w:top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Проценты.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на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проценты.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369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4" w:lineRule="exact"/>
              <w:ind w:left="2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00" w:type="dxa"/>
            <w:vMerge w:val="restart"/>
            <w:tcBorders>
              <w:bottom w:val="nil"/>
            </w:tcBorders>
          </w:tcPr>
          <w:p w:rsidR="000E64CB" w:rsidRDefault="000E64CB" w:rsidP="002B5DDE">
            <w:pPr>
              <w:pStyle w:val="TableParagraph"/>
              <w:spacing w:line="276" w:lineRule="auto"/>
              <w:ind w:left="294" w:right="229" w:hanging="42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химии</w:t>
            </w:r>
            <w:proofErr w:type="spellEnd"/>
          </w:p>
        </w:tc>
        <w:tc>
          <w:tcPr>
            <w:tcW w:w="6323" w:type="dxa"/>
          </w:tcPr>
          <w:p w:rsidR="000E64CB" w:rsidRDefault="000E64CB" w:rsidP="002B5DDE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Роль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химии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74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6" w:lineRule="exact"/>
              <w:ind w:left="21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00" w:type="dxa"/>
            <w:vMerge/>
            <w:tcBorders>
              <w:top w:val="nil"/>
              <w:bottom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Математические</w:t>
            </w:r>
            <w:r w:rsidRPr="000E64CB">
              <w:rPr>
                <w:spacing w:val="-2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методы</w:t>
            </w:r>
            <w:r w:rsidRPr="000E64CB">
              <w:rPr>
                <w:spacing w:val="-2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решения</w:t>
            </w:r>
            <w:r w:rsidRPr="000E64CB">
              <w:rPr>
                <w:spacing w:val="-3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0E64CB">
              <w:rPr>
                <w:sz w:val="28"/>
                <w:lang w:val="ru-RU"/>
              </w:rPr>
              <w:t>по</w:t>
            </w:r>
            <w:proofErr w:type="gramEnd"/>
          </w:p>
          <w:p w:rsidR="000E64CB" w:rsidRPr="000E64CB" w:rsidRDefault="000E64CB" w:rsidP="002B5DDE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химии.</w:t>
            </w:r>
          </w:p>
        </w:tc>
        <w:tc>
          <w:tcPr>
            <w:tcW w:w="993" w:type="dxa"/>
          </w:tcPr>
          <w:p w:rsidR="000E64CB" w:rsidRDefault="000E64CB" w:rsidP="002B5DDE">
            <w:pPr>
              <w:pStyle w:val="TableParagraph"/>
              <w:spacing w:line="316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738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4" w:lineRule="exact"/>
              <w:ind w:left="21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00" w:type="dxa"/>
            <w:vMerge/>
            <w:tcBorders>
              <w:top w:val="nil"/>
              <w:bottom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на</w:t>
            </w:r>
            <w:r w:rsidRPr="000E64CB">
              <w:rPr>
                <w:spacing w:val="-2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растворы.</w:t>
            </w:r>
            <w:r w:rsidRPr="000E64CB">
              <w:rPr>
                <w:spacing w:val="-1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Конверт</w:t>
            </w:r>
          </w:p>
          <w:p w:rsidR="000E64CB" w:rsidRPr="000E64CB" w:rsidRDefault="000E64CB" w:rsidP="002B5DDE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Пирсона.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E64CB" w:rsidRDefault="000E64CB" w:rsidP="002B5DDE">
            <w:pPr>
              <w:pStyle w:val="TableParagraph"/>
              <w:spacing w:line="31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74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8" w:lineRule="exact"/>
              <w:ind w:left="21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00" w:type="dxa"/>
            <w:vMerge/>
            <w:tcBorders>
              <w:top w:val="nil"/>
              <w:bottom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на</w:t>
            </w:r>
            <w:r w:rsidRPr="000E64CB">
              <w:rPr>
                <w:spacing w:val="-2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растворы.</w:t>
            </w:r>
            <w:r w:rsidRPr="000E64CB">
              <w:rPr>
                <w:spacing w:val="-1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Конверт</w:t>
            </w:r>
          </w:p>
          <w:p w:rsidR="000E64CB" w:rsidRPr="000E64CB" w:rsidRDefault="000E64CB" w:rsidP="002B5DDE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Пирсона.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57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8" w:lineRule="exact"/>
              <w:ind w:left="219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2500" w:type="dxa"/>
            <w:vMerge/>
            <w:tcBorders>
              <w:top w:val="nil"/>
              <w:bottom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5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на</w:t>
            </w:r>
            <w:r w:rsidRPr="000E64CB">
              <w:rPr>
                <w:spacing w:val="-3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«сухое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вещество».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2B5DDE">
        <w:trPr>
          <w:trHeight w:val="570"/>
        </w:trPr>
        <w:tc>
          <w:tcPr>
            <w:tcW w:w="706" w:type="dxa"/>
          </w:tcPr>
          <w:p w:rsidR="000E64CB" w:rsidRDefault="000E64CB" w:rsidP="002B5DDE">
            <w:pPr>
              <w:pStyle w:val="TableParagraph"/>
              <w:spacing w:line="318" w:lineRule="exact"/>
              <w:ind w:left="21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00" w:type="dxa"/>
            <w:vMerge/>
            <w:tcBorders>
              <w:top w:val="nil"/>
              <w:bottom w:val="nil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</w:tcPr>
          <w:p w:rsidR="000E64CB" w:rsidRPr="000E64CB" w:rsidRDefault="000E64CB" w:rsidP="002B5DDE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0E64CB">
              <w:rPr>
                <w:sz w:val="28"/>
                <w:lang w:val="ru-RU"/>
              </w:rPr>
              <w:t>Решение</w:t>
            </w:r>
            <w:r w:rsidRPr="000E64CB">
              <w:rPr>
                <w:spacing w:val="-5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задач</w:t>
            </w:r>
            <w:r w:rsidRPr="000E64CB">
              <w:rPr>
                <w:spacing w:val="-6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на</w:t>
            </w:r>
            <w:r w:rsidRPr="000E64CB">
              <w:rPr>
                <w:spacing w:val="-3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«сухое</w:t>
            </w:r>
            <w:r w:rsidRPr="000E64CB">
              <w:rPr>
                <w:spacing w:val="-4"/>
                <w:sz w:val="28"/>
                <w:lang w:val="ru-RU"/>
              </w:rPr>
              <w:t xml:space="preserve"> </w:t>
            </w:r>
            <w:r w:rsidRPr="000E64CB">
              <w:rPr>
                <w:sz w:val="28"/>
                <w:lang w:val="ru-RU"/>
              </w:rPr>
              <w:t>вещество».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0E64CB">
        <w:trPr>
          <w:trHeight w:val="540"/>
        </w:trPr>
        <w:tc>
          <w:tcPr>
            <w:tcW w:w="706" w:type="dxa"/>
            <w:tcBorders>
              <w:bottom w:val="single" w:sz="4" w:space="0" w:color="auto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21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00" w:type="dxa"/>
            <w:vMerge/>
            <w:tcBorders>
              <w:top w:val="nil"/>
              <w:bottom w:val="single" w:sz="4" w:space="0" w:color="auto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</w:tcPr>
          <w:p w:rsidR="000E64CB" w:rsidRDefault="000E64CB" w:rsidP="002B5DDE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Решение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задач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переливание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4CB" w:rsidTr="000E64CB">
        <w:trPr>
          <w:trHeight w:val="18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219"/>
              <w:rPr>
                <w:sz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:rsidR="000E64CB" w:rsidRDefault="000E64CB" w:rsidP="002B5DDE">
            <w:pPr>
              <w:rPr>
                <w:sz w:val="2"/>
                <w:szCs w:val="2"/>
              </w:rPr>
            </w:pPr>
          </w:p>
        </w:tc>
        <w:tc>
          <w:tcPr>
            <w:tcW w:w="6323" w:type="dxa"/>
            <w:tcBorders>
              <w:top w:val="single" w:sz="4" w:space="0" w:color="auto"/>
              <w:bottom w:val="single" w:sz="4" w:space="0" w:color="auto"/>
            </w:tcBorders>
          </w:tcPr>
          <w:p w:rsidR="000E64CB" w:rsidRDefault="000E64CB" w:rsidP="002B5DDE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0E64CB" w:rsidRDefault="000E64CB" w:rsidP="002B5DDE">
            <w:pPr>
              <w:pStyle w:val="TableParagraph"/>
              <w:spacing w:line="318" w:lineRule="exact"/>
              <w:ind w:left="3"/>
              <w:jc w:val="center"/>
              <w:rPr>
                <w:sz w:val="28"/>
              </w:rPr>
            </w:pPr>
          </w:p>
        </w:tc>
      </w:tr>
    </w:tbl>
    <w:p w:rsid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Описание учебно-методического и материально-технического обеспечения образовательного процесса факультатива по математике «Математические модели в химии и биологии»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Реализация целей курса осуществляется в сочетании различных организационных форм – индивидуальной, групповой, коллективной в виде диалогов, практических занятий по решению задач, вычислительных турниров, круглых столов, защиты проектов, конференций и др.</w:t>
      </w:r>
    </w:p>
    <w:p w:rsidR="000E64CB" w:rsidRPr="000E64CB" w:rsidRDefault="000E64CB" w:rsidP="000E64CB">
      <w:pPr>
        <w:ind w:firstLine="708"/>
        <w:jc w:val="both"/>
        <w:rPr>
          <w:sz w:val="28"/>
          <w:szCs w:val="28"/>
        </w:rPr>
      </w:pPr>
      <w:r w:rsidRPr="000E64CB">
        <w:rPr>
          <w:sz w:val="28"/>
          <w:szCs w:val="28"/>
        </w:rPr>
        <w:t>Оснащение процесса обеспечено библиотечным фондом, печатными пособиями, а также информационно-коммуникативными средствами, экранно-звуковыми пособиями, техническими средствами обучения, учебно-практическим оборудованием.</w:t>
      </w:r>
    </w:p>
    <w:p w:rsid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Библиотечный фонд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нормативные документы: Стандарт по математике, Примерная программа основного общего образования по математике.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комплекты учебников, рекомендованных или допущенных Министерством образования и науки Российской Федерации по алгебре и геометрии для 7-9 классов.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proofErr w:type="gramStart"/>
      <w:r w:rsidRPr="000E64CB">
        <w:rPr>
          <w:sz w:val="28"/>
          <w:szCs w:val="28"/>
        </w:rPr>
        <w:t>− научная, научно-популярная, историческая литература, учебная литература, необходимая для подготовки докладов, сообщений, рефератов, творческих работ.</w:t>
      </w:r>
      <w:proofErr w:type="gramEnd"/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справочные пособия (энциклопедии, словари, справочники по математике и т.п.).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 xml:space="preserve"> −</w:t>
      </w:r>
      <w:r w:rsidRPr="000E64CB">
        <w:rPr>
          <w:sz w:val="28"/>
          <w:szCs w:val="28"/>
        </w:rPr>
        <w:tab/>
        <w:t>методические пособия для учителя.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Печатные пособия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таблицы по алгебре, геометрии, химии, биологии для 7-9 классов.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Информационные средства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мультимедийные обучающие программы и электронные учебные издания по основным разделам курса математики, химии, биологии, ориентированные на систему дистанционного обучения либо имеющие проблемно-тематический характер и обеспечивают дополнительные условия для изучения отдельных тем и разделов Стандарта.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 инструментальная среда по математике. Инструментальная среда предоставляет возможность построения и исследования геометрических чертежей, графиков функций, проведения числовых и вероятностн</w:t>
      </w:r>
      <w:proofErr w:type="gramStart"/>
      <w:r w:rsidRPr="000E64CB">
        <w:rPr>
          <w:sz w:val="28"/>
          <w:szCs w:val="28"/>
        </w:rPr>
        <w:t>о-</w:t>
      </w:r>
      <w:proofErr w:type="gramEnd"/>
      <w:r w:rsidRPr="000E64CB">
        <w:rPr>
          <w:sz w:val="28"/>
          <w:szCs w:val="28"/>
        </w:rPr>
        <w:t xml:space="preserve"> статистических экспериментов.</w:t>
      </w:r>
    </w:p>
    <w:p w:rsidR="000E64CB" w:rsidRDefault="000E64CB" w:rsidP="000E64CB">
      <w:pPr>
        <w:jc w:val="center"/>
        <w:rPr>
          <w:b/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Экранн</w:t>
      </w:r>
      <w:proofErr w:type="gramStart"/>
      <w:r w:rsidRPr="000E64CB">
        <w:rPr>
          <w:b/>
          <w:sz w:val="28"/>
          <w:szCs w:val="28"/>
        </w:rPr>
        <w:t>о-</w:t>
      </w:r>
      <w:proofErr w:type="gramEnd"/>
      <w:r w:rsidRPr="000E64CB">
        <w:rPr>
          <w:b/>
          <w:sz w:val="28"/>
          <w:szCs w:val="28"/>
        </w:rPr>
        <w:t xml:space="preserve"> звуковые пособия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видеофильмы по истории развития математики, химии, биологии.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Технические средства обучения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мультимедийный компьютер;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мультимедиапроектор</w:t>
      </w:r>
      <w:proofErr w:type="spellEnd"/>
      <w:r w:rsidRPr="000E64CB">
        <w:rPr>
          <w:sz w:val="28"/>
          <w:szCs w:val="28"/>
        </w:rPr>
        <w:t>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экран (навесной);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интерактивная доска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−</w:t>
      </w:r>
      <w:r w:rsidRPr="000E64CB">
        <w:rPr>
          <w:sz w:val="28"/>
          <w:szCs w:val="28"/>
        </w:rPr>
        <w:tab/>
        <w:t>телевизор с видеомагнитофоном.</w:t>
      </w: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Учебно-методическое обеспечение.</w:t>
      </w:r>
    </w:p>
    <w:p w:rsidR="000E64CB" w:rsidRPr="000E64CB" w:rsidRDefault="000E64CB" w:rsidP="000E64CB">
      <w:pPr>
        <w:jc w:val="center"/>
        <w:rPr>
          <w:b/>
          <w:sz w:val="28"/>
          <w:szCs w:val="28"/>
        </w:rPr>
      </w:pPr>
      <w:r w:rsidRPr="000E64CB">
        <w:rPr>
          <w:b/>
          <w:sz w:val="28"/>
          <w:szCs w:val="28"/>
        </w:rPr>
        <w:t>Литература основная и дополнительная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sz w:val="28"/>
          <w:szCs w:val="28"/>
        </w:rPr>
      </w:pP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1.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Виленкин</w:t>
      </w:r>
      <w:proofErr w:type="spellEnd"/>
      <w:r w:rsidRPr="000E64CB">
        <w:rPr>
          <w:sz w:val="28"/>
          <w:szCs w:val="28"/>
        </w:rPr>
        <w:t xml:space="preserve"> Н. Я. Комбинаторика. М.: Наука, 1969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2.</w:t>
      </w:r>
      <w:r w:rsidRPr="000E64CB">
        <w:rPr>
          <w:sz w:val="28"/>
          <w:szCs w:val="28"/>
        </w:rPr>
        <w:tab/>
        <w:t>Популярные лекции по математике. М.: Наука, 1978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выпуск 1.</w:t>
      </w:r>
      <w:r w:rsidRPr="000E64CB">
        <w:rPr>
          <w:sz w:val="28"/>
          <w:szCs w:val="28"/>
        </w:rPr>
        <w:tab/>
        <w:t xml:space="preserve">А. И. М а </w:t>
      </w:r>
      <w:proofErr w:type="gramStart"/>
      <w:r w:rsidRPr="000E64CB">
        <w:rPr>
          <w:sz w:val="28"/>
          <w:szCs w:val="28"/>
        </w:rPr>
        <w:t>р</w:t>
      </w:r>
      <w:proofErr w:type="gramEnd"/>
      <w:r w:rsidRPr="000E64CB">
        <w:rPr>
          <w:sz w:val="28"/>
          <w:szCs w:val="28"/>
        </w:rPr>
        <w:t xml:space="preserve"> к у ш е в и ч. Возвратные последовательности. выпуск 6.</w:t>
      </w:r>
      <w:r w:rsidRPr="000E64CB">
        <w:rPr>
          <w:sz w:val="28"/>
          <w:szCs w:val="28"/>
        </w:rPr>
        <w:tab/>
        <w:t>Н. Н. Воробьев. Числа Фибоначчи.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3.</w:t>
      </w:r>
      <w:r w:rsidRPr="000E64CB">
        <w:rPr>
          <w:sz w:val="28"/>
          <w:szCs w:val="28"/>
        </w:rPr>
        <w:tab/>
        <w:t>Химические приложения топологии и теории графов. – М.: Мир, 1987.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4.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Лабий</w:t>
      </w:r>
      <w:proofErr w:type="spellEnd"/>
      <w:r w:rsidRPr="000E64CB">
        <w:rPr>
          <w:sz w:val="28"/>
          <w:szCs w:val="28"/>
        </w:rPr>
        <w:t xml:space="preserve"> Ю.М. Решение задач по химии с помощью уравнений и неравенств. М., Просвещение, 1987.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5.</w:t>
      </w:r>
      <w:r w:rsidRPr="000E64CB">
        <w:rPr>
          <w:sz w:val="28"/>
          <w:szCs w:val="28"/>
        </w:rPr>
        <w:tab/>
        <w:t>Габриелян О.С., Решетов П. В., Остроумов И.Г. Задачи по химии и способы их решения 8-9 класс. М., Дрофа,2004,- 160 с.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6.</w:t>
      </w:r>
      <w:r w:rsidRPr="000E64CB">
        <w:rPr>
          <w:sz w:val="28"/>
          <w:szCs w:val="28"/>
        </w:rPr>
        <w:tab/>
        <w:t xml:space="preserve">Н. </w:t>
      </w:r>
      <w:proofErr w:type="spellStart"/>
      <w:r w:rsidRPr="000E64CB">
        <w:rPr>
          <w:sz w:val="28"/>
          <w:szCs w:val="28"/>
        </w:rPr>
        <w:t>Бейли</w:t>
      </w:r>
      <w:proofErr w:type="spellEnd"/>
      <w:r w:rsidRPr="000E64CB">
        <w:rPr>
          <w:sz w:val="28"/>
          <w:szCs w:val="28"/>
        </w:rPr>
        <w:t xml:space="preserve"> Математика в биологии и медицине. «Мир», Москва 1970.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7.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В.Н.Касаткин</w:t>
      </w:r>
      <w:proofErr w:type="spellEnd"/>
      <w:r w:rsidRPr="000E64CB">
        <w:rPr>
          <w:sz w:val="28"/>
          <w:szCs w:val="28"/>
        </w:rPr>
        <w:t>.</w:t>
      </w:r>
      <w:r w:rsidRPr="000E64CB">
        <w:rPr>
          <w:sz w:val="28"/>
          <w:szCs w:val="28"/>
        </w:rPr>
        <w:tab/>
        <w:t>Здоровье.</w:t>
      </w:r>
      <w:r w:rsidRPr="000E64CB">
        <w:rPr>
          <w:sz w:val="28"/>
          <w:szCs w:val="28"/>
        </w:rPr>
        <w:tab/>
        <w:t>Сборник</w:t>
      </w:r>
      <w:r w:rsidRPr="000E64CB">
        <w:rPr>
          <w:sz w:val="28"/>
          <w:szCs w:val="28"/>
        </w:rPr>
        <w:tab/>
        <w:t>заданий</w:t>
      </w:r>
      <w:r w:rsidRPr="000E64CB">
        <w:rPr>
          <w:sz w:val="28"/>
          <w:szCs w:val="28"/>
        </w:rPr>
        <w:tab/>
        <w:t>по</w:t>
      </w:r>
      <w:r w:rsidRPr="000E64CB">
        <w:rPr>
          <w:sz w:val="28"/>
          <w:szCs w:val="28"/>
        </w:rPr>
        <w:tab/>
        <w:t>математике</w:t>
      </w:r>
      <w:r w:rsidRPr="000E64CB">
        <w:rPr>
          <w:sz w:val="28"/>
          <w:szCs w:val="28"/>
        </w:rPr>
        <w:tab/>
        <w:t>на</w:t>
      </w:r>
      <w:r w:rsidRPr="000E64CB">
        <w:rPr>
          <w:sz w:val="28"/>
          <w:szCs w:val="28"/>
        </w:rPr>
        <w:tab/>
        <w:t xml:space="preserve">тему здоровья 5 – 9 </w:t>
      </w:r>
      <w:proofErr w:type="spellStart"/>
      <w:r w:rsidRPr="000E64CB">
        <w:rPr>
          <w:sz w:val="28"/>
          <w:szCs w:val="28"/>
        </w:rPr>
        <w:t>кл</w:t>
      </w:r>
      <w:proofErr w:type="spellEnd"/>
      <w:r w:rsidRPr="000E64CB">
        <w:rPr>
          <w:sz w:val="28"/>
          <w:szCs w:val="28"/>
        </w:rPr>
        <w:t>. Методическое пособие М.2003. 160 с.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8.</w:t>
      </w:r>
      <w:r w:rsidRPr="000E64CB">
        <w:rPr>
          <w:sz w:val="28"/>
          <w:szCs w:val="28"/>
        </w:rPr>
        <w:tab/>
        <w:t>Захарова А.Е. Учимся решать задачи на смеси и сплавы. // Математика для школьников, №3, 2006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9.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Карпушина</w:t>
      </w:r>
      <w:proofErr w:type="spellEnd"/>
      <w:r w:rsidRPr="000E64CB">
        <w:rPr>
          <w:sz w:val="28"/>
          <w:szCs w:val="28"/>
        </w:rPr>
        <w:t xml:space="preserve"> Н.М. Задача о трёх сплавах. – Научно-практический журнал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«Математика для школьников», № 3, 2006</w:t>
      </w:r>
    </w:p>
    <w:p w:rsidR="000E64CB" w:rsidRPr="000E64CB" w:rsidRDefault="000E64CB" w:rsidP="000E64CB">
      <w:pPr>
        <w:jc w:val="both"/>
        <w:rPr>
          <w:sz w:val="28"/>
          <w:szCs w:val="28"/>
        </w:rPr>
      </w:pPr>
      <w:r w:rsidRPr="000E64CB">
        <w:rPr>
          <w:sz w:val="28"/>
          <w:szCs w:val="28"/>
        </w:rPr>
        <w:t>10.</w:t>
      </w:r>
      <w:r w:rsidRPr="000E64CB">
        <w:rPr>
          <w:sz w:val="28"/>
          <w:szCs w:val="28"/>
        </w:rPr>
        <w:tab/>
      </w:r>
      <w:proofErr w:type="spellStart"/>
      <w:r w:rsidRPr="000E64CB">
        <w:rPr>
          <w:sz w:val="28"/>
          <w:szCs w:val="28"/>
        </w:rPr>
        <w:t>Н.И.Прокопьенко</w:t>
      </w:r>
      <w:proofErr w:type="spellEnd"/>
      <w:r w:rsidRPr="000E64CB">
        <w:rPr>
          <w:sz w:val="28"/>
          <w:szCs w:val="28"/>
        </w:rPr>
        <w:t xml:space="preserve">., Задачи на смеси и сплавы/ М.: Чистые пруды,2010.-32 </w:t>
      </w:r>
      <w:proofErr w:type="spellStart"/>
      <w:r w:rsidRPr="000E64CB">
        <w:rPr>
          <w:sz w:val="28"/>
          <w:szCs w:val="28"/>
        </w:rPr>
        <w:t>с,:ил</w:t>
      </w:r>
      <w:proofErr w:type="spellEnd"/>
      <w:proofErr w:type="gramStart"/>
      <w:r w:rsidRPr="000E64CB">
        <w:rPr>
          <w:sz w:val="28"/>
          <w:szCs w:val="28"/>
        </w:rPr>
        <w:t>.-</w:t>
      </w:r>
      <w:proofErr w:type="gramEnd"/>
      <w:r w:rsidRPr="000E64CB">
        <w:rPr>
          <w:sz w:val="28"/>
          <w:szCs w:val="28"/>
        </w:rPr>
        <w:t>(Библиотека «Первое сентября», серия «Математика»,Вып.31</w:t>
      </w:r>
    </w:p>
    <w:sectPr w:rsidR="000E64CB" w:rsidRPr="000E64CB" w:rsidSect="000E64CB">
      <w:pgSz w:w="11906" w:h="16838"/>
      <w:pgMar w:top="822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3230F"/>
    <w:multiLevelType w:val="hybridMultilevel"/>
    <w:tmpl w:val="45343BB2"/>
    <w:lvl w:ilvl="0" w:tplc="9634EF02">
      <w:start w:val="1"/>
      <w:numFmt w:val="decimal"/>
      <w:lvlText w:val="%1."/>
      <w:lvlJc w:val="left"/>
      <w:pPr>
        <w:ind w:left="464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FE5D74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2" w:tplc="BA34F100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3" w:tplc="16AC43F0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4" w:tplc="E37E1CE2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5" w:tplc="7EAC25A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BA420A9A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7" w:tplc="F75A00CC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  <w:lvl w:ilvl="8" w:tplc="DE84E9C4">
      <w:numFmt w:val="bullet"/>
      <w:lvlText w:val="•"/>
      <w:lvlJc w:val="left"/>
      <w:pPr>
        <w:ind w:left="972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CB"/>
    <w:rsid w:val="000E64CB"/>
    <w:rsid w:val="00163560"/>
    <w:rsid w:val="00205443"/>
    <w:rsid w:val="00B7692E"/>
    <w:rsid w:val="00BA7698"/>
    <w:rsid w:val="00EA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4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64CB"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64C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E64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64CB"/>
    <w:pPr>
      <w:spacing w:line="310" w:lineRule="exact"/>
      <w:ind w:left="108"/>
    </w:pPr>
  </w:style>
  <w:style w:type="paragraph" w:styleId="a3">
    <w:name w:val="Balloon Text"/>
    <w:basedOn w:val="a"/>
    <w:link w:val="a4"/>
    <w:uiPriority w:val="99"/>
    <w:semiHidden/>
    <w:unhideWhenUsed/>
    <w:rsid w:val="002054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4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4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64CB"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64C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E64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64CB"/>
    <w:pPr>
      <w:spacing w:line="310" w:lineRule="exact"/>
      <w:ind w:left="108"/>
    </w:pPr>
  </w:style>
  <w:style w:type="paragraph" w:styleId="a3">
    <w:name w:val="Balloon Text"/>
    <w:basedOn w:val="a"/>
    <w:link w:val="a4"/>
    <w:uiPriority w:val="99"/>
    <w:semiHidden/>
    <w:unhideWhenUsed/>
    <w:rsid w:val="002054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4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5</cp:revision>
  <cp:lastPrinted>2024-09-03T11:00:00Z</cp:lastPrinted>
  <dcterms:created xsi:type="dcterms:W3CDTF">2024-04-19T09:52:00Z</dcterms:created>
  <dcterms:modified xsi:type="dcterms:W3CDTF">2024-09-03T11:44:00Z</dcterms:modified>
</cp:coreProperties>
</file>